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4B469E75" w:rsidR="00537809" w:rsidRPr="00A10427"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0D3DFC">
        <w:rPr>
          <w:bCs/>
          <w:noProof w:val="0"/>
          <w:sz w:val="24"/>
          <w:szCs w:val="24"/>
        </w:rPr>
        <w:t>7</w:t>
      </w:r>
      <w:r w:rsidRPr="00B266B0">
        <w:rPr>
          <w:bCs/>
          <w:noProof w:val="0"/>
          <w:sz w:val="24"/>
          <w:szCs w:val="24"/>
        </w:rPr>
        <w:tab/>
      </w:r>
      <w:r w:rsidR="00A10427" w:rsidRPr="00A10427">
        <w:rPr>
          <w:bCs/>
          <w:noProof w:val="0"/>
          <w:sz w:val="24"/>
          <w:szCs w:val="24"/>
        </w:rPr>
        <w:t>R2-2406808</w:t>
      </w:r>
    </w:p>
    <w:p w14:paraId="3723E1D3" w14:textId="269B5908" w:rsidR="005432D9" w:rsidRPr="00465587" w:rsidRDefault="000D3DFC" w:rsidP="005432D9">
      <w:pPr>
        <w:pStyle w:val="Header"/>
        <w:tabs>
          <w:tab w:val="right" w:pos="9639"/>
        </w:tabs>
        <w:rPr>
          <w:rFonts w:eastAsia="SimSun"/>
          <w:bCs/>
          <w:sz w:val="24"/>
          <w:szCs w:val="24"/>
          <w:lang w:eastAsia="zh-CN"/>
        </w:rPr>
      </w:pPr>
      <w:r w:rsidRPr="000D3DFC">
        <w:rPr>
          <w:rFonts w:eastAsia="SimSun"/>
          <w:bCs/>
          <w:sz w:val="24"/>
          <w:szCs w:val="24"/>
          <w:lang w:eastAsia="zh-CN"/>
        </w:rPr>
        <w:t>Maastricht, Netherlands, 19 – 23 August 2024</w:t>
      </w:r>
      <w:r w:rsidR="005432D9">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19A4AA4E" w14:textId="7726D135" w:rsidR="001B7F70" w:rsidRPr="001B7F70" w:rsidRDefault="001B7F70" w:rsidP="001B7F70">
      <w:pPr>
        <w:ind w:left="1985" w:hanging="1985"/>
        <w:rPr>
          <w:rFonts w:ascii="Arial" w:hAnsi="Arial" w:cs="Arial"/>
          <w:b/>
          <w:bCs/>
          <w:sz w:val="24"/>
        </w:rPr>
      </w:pPr>
      <w:r w:rsidRPr="001B7F70">
        <w:rPr>
          <w:rFonts w:ascii="Arial" w:hAnsi="Arial" w:cs="Arial"/>
          <w:b/>
          <w:bCs/>
          <w:sz w:val="24"/>
        </w:rPr>
        <w:t>Agenda item:</w:t>
      </w:r>
      <w:r w:rsidRPr="001B7F70">
        <w:rPr>
          <w:rFonts w:ascii="Arial" w:hAnsi="Arial" w:cs="Arial"/>
          <w:b/>
          <w:bCs/>
          <w:sz w:val="24"/>
        </w:rPr>
        <w:tab/>
        <w:t>7.20.</w:t>
      </w:r>
      <w:r w:rsidR="000D55C2">
        <w:rPr>
          <w:rFonts w:ascii="Arial" w:hAnsi="Arial" w:cs="Arial"/>
          <w:b/>
          <w:bCs/>
          <w:sz w:val="24"/>
        </w:rPr>
        <w:t>2</w:t>
      </w:r>
    </w:p>
    <w:p w14:paraId="5D262882" w14:textId="3012B557" w:rsidR="001B7F70" w:rsidRPr="001B7F70" w:rsidRDefault="001B7F70" w:rsidP="001B7F70">
      <w:pPr>
        <w:ind w:left="1985" w:hanging="1985"/>
        <w:rPr>
          <w:rFonts w:ascii="Arial" w:hAnsi="Arial" w:cs="Arial"/>
          <w:b/>
          <w:bCs/>
          <w:sz w:val="24"/>
        </w:rPr>
      </w:pPr>
      <w:r w:rsidRPr="001B7F70">
        <w:rPr>
          <w:rFonts w:ascii="Arial" w:hAnsi="Arial" w:cs="Arial"/>
          <w:b/>
          <w:bCs/>
          <w:sz w:val="24"/>
        </w:rPr>
        <w:t>Source:</w:t>
      </w:r>
      <w:r w:rsidRPr="001B7F70">
        <w:rPr>
          <w:rFonts w:ascii="Arial" w:hAnsi="Arial" w:cs="Arial"/>
          <w:b/>
          <w:bCs/>
          <w:sz w:val="24"/>
        </w:rPr>
        <w:tab/>
      </w:r>
      <w:r>
        <w:rPr>
          <w:rFonts w:ascii="Arial" w:hAnsi="Arial" w:cs="Arial"/>
          <w:b/>
          <w:bCs/>
          <w:sz w:val="24"/>
        </w:rPr>
        <w:t>Nokia</w:t>
      </w:r>
    </w:p>
    <w:p w14:paraId="1BECE995" w14:textId="051C865A" w:rsidR="001B7F70" w:rsidRPr="001B7F70" w:rsidRDefault="001B7F70" w:rsidP="001B7F70">
      <w:pPr>
        <w:ind w:left="1985" w:hanging="1985"/>
        <w:rPr>
          <w:rFonts w:ascii="Arial" w:hAnsi="Arial" w:cs="Arial"/>
          <w:b/>
          <w:bCs/>
          <w:sz w:val="24"/>
        </w:rPr>
      </w:pPr>
      <w:r w:rsidRPr="001B7F70">
        <w:rPr>
          <w:rFonts w:ascii="Arial" w:hAnsi="Arial" w:cs="Arial"/>
          <w:b/>
          <w:bCs/>
          <w:sz w:val="24"/>
        </w:rPr>
        <w:t>Title:</w:t>
      </w:r>
      <w:r w:rsidRPr="001B7F70">
        <w:rPr>
          <w:rFonts w:ascii="Arial" w:hAnsi="Arial" w:cs="Arial"/>
          <w:b/>
          <w:bCs/>
          <w:sz w:val="24"/>
        </w:rPr>
        <w:tab/>
      </w:r>
      <w:r w:rsidR="00DF6BA4">
        <w:rPr>
          <w:rFonts w:ascii="Arial" w:hAnsi="Arial" w:cs="Arial"/>
          <w:b/>
          <w:bCs/>
          <w:sz w:val="24"/>
        </w:rPr>
        <w:t>C</w:t>
      </w:r>
      <w:r w:rsidR="00DF6BA4" w:rsidRPr="00DF6BA4">
        <w:rPr>
          <w:rFonts w:ascii="Arial" w:hAnsi="Arial" w:cs="Arial"/>
          <w:b/>
          <w:bCs/>
          <w:sz w:val="24"/>
        </w:rPr>
        <w:t xml:space="preserve">larification on the codebook type request in the UE capability </w:t>
      </w:r>
      <w:r w:rsidR="00A90E78">
        <w:rPr>
          <w:rFonts w:ascii="Arial" w:hAnsi="Arial" w:cs="Arial"/>
          <w:b/>
          <w:bCs/>
          <w:sz w:val="24"/>
        </w:rPr>
        <w:t>e</w:t>
      </w:r>
      <w:r w:rsidR="00DF6BA4" w:rsidRPr="00DF6BA4">
        <w:rPr>
          <w:rFonts w:ascii="Arial" w:hAnsi="Arial" w:cs="Arial"/>
          <w:b/>
          <w:bCs/>
          <w:sz w:val="24"/>
        </w:rPr>
        <w:t>nquiry</w:t>
      </w:r>
    </w:p>
    <w:p w14:paraId="6AC9B13F" w14:textId="39B7DD9C" w:rsidR="001B7F70" w:rsidRPr="001B7F70" w:rsidRDefault="001B7F70" w:rsidP="001B7F70">
      <w:pPr>
        <w:ind w:left="1985" w:hanging="1985"/>
        <w:rPr>
          <w:rFonts w:ascii="Arial" w:hAnsi="Arial" w:cs="Arial"/>
          <w:b/>
          <w:bCs/>
          <w:sz w:val="24"/>
        </w:rPr>
      </w:pPr>
      <w:r w:rsidRPr="001B7F70">
        <w:rPr>
          <w:rFonts w:ascii="Arial" w:hAnsi="Arial" w:cs="Arial"/>
          <w:b/>
          <w:bCs/>
          <w:sz w:val="24"/>
        </w:rPr>
        <w:t>WID/SID:</w:t>
      </w:r>
      <w:r w:rsidRPr="001B7F70">
        <w:rPr>
          <w:rFonts w:ascii="Arial" w:hAnsi="Arial" w:cs="Arial"/>
          <w:b/>
          <w:bCs/>
          <w:sz w:val="24"/>
        </w:rPr>
        <w:tab/>
      </w:r>
      <w:proofErr w:type="spellStart"/>
      <w:r w:rsidRPr="001B7F70">
        <w:rPr>
          <w:rFonts w:ascii="Arial" w:hAnsi="Arial" w:cs="Arial"/>
          <w:b/>
          <w:bCs/>
          <w:sz w:val="24"/>
        </w:rPr>
        <w:t>NR_MIMO_evo_DL_UL</w:t>
      </w:r>
      <w:proofErr w:type="spellEnd"/>
      <w:r w:rsidRPr="001B7F70">
        <w:rPr>
          <w:rFonts w:ascii="Arial" w:hAnsi="Arial" w:cs="Arial"/>
          <w:b/>
          <w:bCs/>
          <w:sz w:val="24"/>
        </w:rPr>
        <w:t>-Core</w:t>
      </w:r>
      <w:r w:rsidR="003725A7">
        <w:rPr>
          <w:rFonts w:ascii="Arial" w:hAnsi="Arial" w:cs="Arial"/>
          <w:b/>
          <w:bCs/>
          <w:sz w:val="24"/>
        </w:rPr>
        <w:t xml:space="preserve"> – Release 18</w:t>
      </w:r>
    </w:p>
    <w:p w14:paraId="778DE55A" w14:textId="4771C39E" w:rsidR="001B7F70" w:rsidRPr="00B266B0" w:rsidRDefault="001B7F70" w:rsidP="001B7F70">
      <w:pPr>
        <w:ind w:left="1985" w:hanging="1985"/>
        <w:rPr>
          <w:rFonts w:ascii="Arial" w:hAnsi="Arial" w:cs="Arial"/>
          <w:b/>
          <w:bCs/>
          <w:sz w:val="24"/>
        </w:rPr>
      </w:pPr>
      <w:r w:rsidRPr="001B7F70">
        <w:rPr>
          <w:rFonts w:ascii="Arial" w:hAnsi="Arial" w:cs="Arial"/>
          <w:b/>
          <w:bCs/>
          <w:sz w:val="24"/>
        </w:rPr>
        <w:t>Document for:</w:t>
      </w:r>
      <w:r w:rsidRPr="001B7F7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5B2FB0A" w14:textId="21CF32BD" w:rsidR="001B7F70" w:rsidRDefault="001B7F70" w:rsidP="009339CB">
      <w:r>
        <w:t>In RAN2#126, a contribution regarding UE capability enquiry with codebook type request was discussed [1]. In this contribution, we share our perspective on the necessary corrections to the RRC for Rel-18 MIMO in relation to this matter.</w:t>
      </w:r>
    </w:p>
    <w:p w14:paraId="7D484B6E" w14:textId="6430DA57" w:rsidR="009339CB" w:rsidRPr="006E13D1" w:rsidRDefault="009339CB" w:rsidP="009339CB">
      <w:pPr>
        <w:pStyle w:val="Heading1"/>
      </w:pPr>
      <w:r w:rsidRPr="006E13D1">
        <w:t>2</w:t>
      </w:r>
      <w:r w:rsidRPr="006E13D1">
        <w:tab/>
      </w:r>
      <w:r w:rsidR="001B7F70">
        <w:t>Discussion</w:t>
      </w:r>
    </w:p>
    <w:p w14:paraId="1BC82ECA" w14:textId="03B9D4EC" w:rsidR="009339CB" w:rsidRDefault="001B7F70" w:rsidP="009339CB">
      <w:r>
        <w:t xml:space="preserve">The </w:t>
      </w:r>
      <w:r w:rsidRPr="00CD0A24">
        <w:rPr>
          <w:i/>
          <w:iCs/>
        </w:rPr>
        <w:t>codebookTypeRequest-r16</w:t>
      </w:r>
      <w:r>
        <w:t xml:space="preserve"> is supported within UE capability enquiry parameters with the primary aim of reducing the signalling overhead of </w:t>
      </w:r>
      <w:proofErr w:type="spellStart"/>
      <w:r w:rsidRPr="001B7F70">
        <w:rPr>
          <w:i/>
          <w:iCs/>
        </w:rPr>
        <w:t>SupportedCSI</w:t>
      </w:r>
      <w:proofErr w:type="spellEnd"/>
      <w:r w:rsidRPr="001B7F70">
        <w:rPr>
          <w:i/>
          <w:iCs/>
        </w:rPr>
        <w:t>-RS-Resource</w:t>
      </w:r>
      <w:r>
        <w:t xml:space="preserve">: </w:t>
      </w:r>
    </w:p>
    <w:p w14:paraId="3C6CB068" w14:textId="77777777" w:rsidR="001B7F70" w:rsidRDefault="001B7F70" w:rsidP="009339CB"/>
    <w:p w14:paraId="733FD2EB" w14:textId="77777777" w:rsidR="001B7F70" w:rsidRPr="00557E47" w:rsidRDefault="001B7F70" w:rsidP="001B7F70">
      <w:pPr>
        <w:pStyle w:val="PL"/>
        <w:rPr>
          <w:sz w:val="14"/>
          <w:szCs w:val="16"/>
        </w:rPr>
      </w:pPr>
      <w:r w:rsidRPr="00557E47">
        <w:rPr>
          <w:sz w:val="14"/>
          <w:szCs w:val="16"/>
        </w:rPr>
        <w:t xml:space="preserve">    codebookTypeRequest-r16        </w:t>
      </w:r>
      <w:r w:rsidRPr="00557E47">
        <w:rPr>
          <w:color w:val="993366"/>
          <w:sz w:val="14"/>
          <w:szCs w:val="16"/>
        </w:rPr>
        <w:t>SEQUENCE</w:t>
      </w:r>
      <w:r w:rsidRPr="00557E47">
        <w:rPr>
          <w:sz w:val="14"/>
          <w:szCs w:val="16"/>
        </w:rPr>
        <w:t xml:space="preserve"> {</w:t>
      </w:r>
    </w:p>
    <w:p w14:paraId="728B7069" w14:textId="77777777" w:rsidR="001B7F70" w:rsidRPr="00557E47" w:rsidRDefault="001B7F70" w:rsidP="001B7F70">
      <w:pPr>
        <w:pStyle w:val="PL"/>
        <w:rPr>
          <w:color w:val="808080"/>
          <w:sz w:val="14"/>
          <w:szCs w:val="16"/>
        </w:rPr>
      </w:pPr>
      <w:r w:rsidRPr="00557E47">
        <w:rPr>
          <w:sz w:val="14"/>
          <w:szCs w:val="16"/>
        </w:rPr>
        <w:t xml:space="preserve">        type1-SinglePanel-r16          </w:t>
      </w:r>
      <w:r w:rsidRPr="00557E47">
        <w:rPr>
          <w:color w:val="993366"/>
          <w:sz w:val="14"/>
          <w:szCs w:val="16"/>
        </w:rPr>
        <w:t>ENUMERATED</w:t>
      </w:r>
      <w:r w:rsidRPr="00557E47">
        <w:rPr>
          <w:sz w:val="14"/>
          <w:szCs w:val="16"/>
        </w:rPr>
        <w:t xml:space="preserve"> {true}                                    </w:t>
      </w:r>
      <w:r w:rsidRPr="00557E47">
        <w:rPr>
          <w:color w:val="993366"/>
          <w:sz w:val="14"/>
          <w:szCs w:val="16"/>
        </w:rPr>
        <w:t>OPTIONAL</w:t>
      </w:r>
      <w:r w:rsidRPr="00557E47">
        <w:rPr>
          <w:sz w:val="14"/>
          <w:szCs w:val="16"/>
        </w:rPr>
        <w:t xml:space="preserve">,    </w:t>
      </w:r>
      <w:r w:rsidRPr="00557E47">
        <w:rPr>
          <w:color w:val="808080"/>
          <w:sz w:val="14"/>
          <w:szCs w:val="16"/>
        </w:rPr>
        <w:t>-- Need N</w:t>
      </w:r>
    </w:p>
    <w:p w14:paraId="6A6473D6" w14:textId="77777777" w:rsidR="001B7F70" w:rsidRPr="00557E47" w:rsidRDefault="001B7F70" w:rsidP="001B7F70">
      <w:pPr>
        <w:pStyle w:val="PL"/>
        <w:rPr>
          <w:color w:val="808080"/>
          <w:sz w:val="14"/>
          <w:szCs w:val="16"/>
        </w:rPr>
      </w:pPr>
      <w:r w:rsidRPr="00557E47">
        <w:rPr>
          <w:sz w:val="14"/>
          <w:szCs w:val="16"/>
        </w:rPr>
        <w:t xml:space="preserve">        type1-MultiPanel-r16           </w:t>
      </w:r>
      <w:r w:rsidRPr="00557E47">
        <w:rPr>
          <w:color w:val="993366"/>
          <w:sz w:val="14"/>
          <w:szCs w:val="16"/>
        </w:rPr>
        <w:t>ENUMERATED</w:t>
      </w:r>
      <w:r w:rsidRPr="00557E47">
        <w:rPr>
          <w:sz w:val="14"/>
          <w:szCs w:val="16"/>
        </w:rPr>
        <w:t xml:space="preserve"> {true}                                    </w:t>
      </w:r>
      <w:r w:rsidRPr="00557E47">
        <w:rPr>
          <w:color w:val="993366"/>
          <w:sz w:val="14"/>
          <w:szCs w:val="16"/>
        </w:rPr>
        <w:t>OPTIONAL</w:t>
      </w:r>
      <w:r w:rsidRPr="00557E47">
        <w:rPr>
          <w:sz w:val="14"/>
          <w:szCs w:val="16"/>
        </w:rPr>
        <w:t xml:space="preserve">,    </w:t>
      </w:r>
      <w:r w:rsidRPr="00557E47">
        <w:rPr>
          <w:color w:val="808080"/>
          <w:sz w:val="14"/>
          <w:szCs w:val="16"/>
        </w:rPr>
        <w:t>-- Need N</w:t>
      </w:r>
    </w:p>
    <w:p w14:paraId="2ABCD726" w14:textId="77777777" w:rsidR="001B7F70" w:rsidRPr="00557E47" w:rsidRDefault="001B7F70" w:rsidP="001B7F70">
      <w:pPr>
        <w:pStyle w:val="PL"/>
        <w:rPr>
          <w:color w:val="808080"/>
          <w:sz w:val="14"/>
          <w:szCs w:val="16"/>
        </w:rPr>
      </w:pPr>
      <w:r w:rsidRPr="00557E47">
        <w:rPr>
          <w:sz w:val="14"/>
          <w:szCs w:val="16"/>
        </w:rPr>
        <w:t xml:space="preserve">        type2-r16                      </w:t>
      </w:r>
      <w:r w:rsidRPr="00557E47">
        <w:rPr>
          <w:color w:val="993366"/>
          <w:sz w:val="14"/>
          <w:szCs w:val="16"/>
        </w:rPr>
        <w:t>ENUMERATED</w:t>
      </w:r>
      <w:r w:rsidRPr="00557E47">
        <w:rPr>
          <w:sz w:val="14"/>
          <w:szCs w:val="16"/>
        </w:rPr>
        <w:t xml:space="preserve"> {true}                                    </w:t>
      </w:r>
      <w:r w:rsidRPr="00557E47">
        <w:rPr>
          <w:color w:val="993366"/>
          <w:sz w:val="14"/>
          <w:szCs w:val="16"/>
        </w:rPr>
        <w:t>OPTIONAL</w:t>
      </w:r>
      <w:r w:rsidRPr="00557E47">
        <w:rPr>
          <w:sz w:val="14"/>
          <w:szCs w:val="16"/>
        </w:rPr>
        <w:t xml:space="preserve">,    </w:t>
      </w:r>
      <w:r w:rsidRPr="00557E47">
        <w:rPr>
          <w:color w:val="808080"/>
          <w:sz w:val="14"/>
          <w:szCs w:val="16"/>
        </w:rPr>
        <w:t>-- Need N</w:t>
      </w:r>
    </w:p>
    <w:p w14:paraId="299690B1" w14:textId="77777777" w:rsidR="001B7F70" w:rsidRPr="00557E47" w:rsidRDefault="001B7F70" w:rsidP="001B7F70">
      <w:pPr>
        <w:pStyle w:val="PL"/>
        <w:rPr>
          <w:color w:val="808080"/>
          <w:sz w:val="14"/>
          <w:szCs w:val="16"/>
        </w:rPr>
      </w:pPr>
      <w:r w:rsidRPr="00557E47">
        <w:rPr>
          <w:sz w:val="14"/>
          <w:szCs w:val="16"/>
        </w:rPr>
        <w:t xml:space="preserve">        type2-PortSelection-r16        </w:t>
      </w:r>
      <w:r w:rsidRPr="00557E47">
        <w:rPr>
          <w:color w:val="993366"/>
          <w:sz w:val="14"/>
          <w:szCs w:val="16"/>
        </w:rPr>
        <w:t>ENUMERATED</w:t>
      </w:r>
      <w:r w:rsidRPr="00557E47">
        <w:rPr>
          <w:sz w:val="14"/>
          <w:szCs w:val="16"/>
        </w:rPr>
        <w:t xml:space="preserve"> {true}                                    </w:t>
      </w:r>
      <w:r w:rsidRPr="00557E47">
        <w:rPr>
          <w:color w:val="993366"/>
          <w:sz w:val="14"/>
          <w:szCs w:val="16"/>
        </w:rPr>
        <w:t>OPTIONAL</w:t>
      </w:r>
      <w:r w:rsidRPr="00557E47">
        <w:rPr>
          <w:sz w:val="14"/>
          <w:szCs w:val="16"/>
        </w:rPr>
        <w:t xml:space="preserve">     </w:t>
      </w:r>
      <w:r w:rsidRPr="00557E47">
        <w:rPr>
          <w:color w:val="808080"/>
          <w:sz w:val="14"/>
          <w:szCs w:val="16"/>
        </w:rPr>
        <w:t>-- Need N</w:t>
      </w:r>
    </w:p>
    <w:p w14:paraId="10399F82" w14:textId="77777777" w:rsidR="001B7F70" w:rsidRPr="00557E47" w:rsidRDefault="001B7F70" w:rsidP="001B7F70">
      <w:pPr>
        <w:pStyle w:val="PL"/>
        <w:rPr>
          <w:color w:val="808080"/>
          <w:sz w:val="14"/>
          <w:szCs w:val="16"/>
        </w:rPr>
      </w:pPr>
      <w:r w:rsidRPr="00557E47">
        <w:rPr>
          <w:sz w:val="14"/>
          <w:szCs w:val="16"/>
        </w:rPr>
        <w:t xml:space="preserve">    }                                                                                   </w:t>
      </w:r>
      <w:r w:rsidRPr="00557E47">
        <w:rPr>
          <w:color w:val="993366"/>
          <w:sz w:val="14"/>
          <w:szCs w:val="16"/>
        </w:rPr>
        <w:t>OPTIONAL</w:t>
      </w:r>
      <w:r w:rsidRPr="00557E47">
        <w:rPr>
          <w:sz w:val="14"/>
          <w:szCs w:val="16"/>
        </w:rPr>
        <w:t xml:space="preserve">,    </w:t>
      </w:r>
      <w:r w:rsidRPr="00557E47">
        <w:rPr>
          <w:color w:val="808080"/>
          <w:sz w:val="14"/>
          <w:szCs w:val="16"/>
        </w:rPr>
        <w:t>-- Need N</w:t>
      </w:r>
    </w:p>
    <w:p w14:paraId="0DA90377" w14:textId="77777777" w:rsidR="001B7F70" w:rsidRDefault="001B7F70" w:rsidP="001B7F70">
      <w:pPr>
        <w:autoSpaceDE w:val="0"/>
        <w:autoSpaceDN w:val="0"/>
        <w:adjustRightInd w:val="0"/>
        <w:rPr>
          <w:rFonts w:ascii="Courier New" w:eastAsiaTheme="minorEastAsia" w:hAnsi="Courier New" w:cs="Courier New"/>
          <w:color w:val="000000"/>
          <w:sz w:val="13"/>
          <w:szCs w:val="13"/>
        </w:rPr>
      </w:pPr>
    </w:p>
    <w:tbl>
      <w:tblPr>
        <w:tblW w:w="9865"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9865"/>
      </w:tblGrid>
      <w:tr w:rsidR="001B7F70" w:rsidRPr="00D529FF" w14:paraId="4C50D42C" w14:textId="77777777" w:rsidTr="001B7F70">
        <w:trPr>
          <w:trHeight w:val="736"/>
        </w:trPr>
        <w:tc>
          <w:tcPr>
            <w:tcW w:w="9865" w:type="dxa"/>
            <w:tcBorders>
              <w:top w:val="single" w:sz="4" w:space="0" w:color="auto"/>
              <w:left w:val="single" w:sz="4" w:space="0" w:color="auto"/>
              <w:bottom w:val="single" w:sz="4" w:space="0" w:color="auto"/>
              <w:right w:val="single" w:sz="4" w:space="0" w:color="auto"/>
            </w:tcBorders>
          </w:tcPr>
          <w:p w14:paraId="27F6996A" w14:textId="77777777" w:rsidR="001B7F70" w:rsidRPr="00D529FF" w:rsidRDefault="001B7F70" w:rsidP="00B267AE">
            <w:pPr>
              <w:pStyle w:val="TAL"/>
              <w:rPr>
                <w:b/>
                <w:i/>
                <w:sz w:val="14"/>
              </w:rPr>
            </w:pPr>
            <w:proofErr w:type="spellStart"/>
            <w:r w:rsidRPr="00D529FF">
              <w:rPr>
                <w:b/>
                <w:i/>
                <w:sz w:val="14"/>
              </w:rPr>
              <w:t>codebookTypeRequest</w:t>
            </w:r>
            <w:proofErr w:type="spellEnd"/>
          </w:p>
          <w:p w14:paraId="3A683F4A" w14:textId="77777777" w:rsidR="001B7F70" w:rsidRPr="00D529FF" w:rsidRDefault="001B7F70" w:rsidP="00B267AE">
            <w:pPr>
              <w:pStyle w:val="TAL"/>
              <w:rPr>
                <w:sz w:val="14"/>
              </w:rPr>
            </w:pPr>
            <w:r w:rsidRPr="00D529FF">
              <w:rPr>
                <w:sz w:val="14"/>
              </w:rPr>
              <w:t xml:space="preserve">Only if this field is present, the UE includes </w:t>
            </w:r>
            <w:proofErr w:type="spellStart"/>
            <w:r w:rsidRPr="00D529FF">
              <w:rPr>
                <w:i/>
                <w:sz w:val="14"/>
              </w:rPr>
              <w:t>SupportedCSI</w:t>
            </w:r>
            <w:proofErr w:type="spellEnd"/>
            <w:r w:rsidRPr="00D529FF">
              <w:rPr>
                <w:i/>
                <w:sz w:val="14"/>
              </w:rPr>
              <w:t>-RS-Resource</w:t>
            </w:r>
            <w:r w:rsidRPr="00D529FF">
              <w:rPr>
                <w:sz w:val="14"/>
              </w:rPr>
              <w:t xml:space="preserve"> supported for the codebook type(s) requested within this field (i.e. type I single/multi-panel, type II and type II port selection) into </w:t>
            </w:r>
            <w:proofErr w:type="spellStart"/>
            <w:r w:rsidRPr="00D529FF">
              <w:rPr>
                <w:i/>
                <w:sz w:val="14"/>
              </w:rPr>
              <w:t>codebookVariantsList</w:t>
            </w:r>
            <w:proofErr w:type="spellEnd"/>
            <w:r w:rsidRPr="00D529FF">
              <w:rPr>
                <w:sz w:val="14"/>
              </w:rPr>
              <w:t xml:space="preserve">, </w:t>
            </w:r>
            <w:proofErr w:type="spellStart"/>
            <w:r w:rsidRPr="00D529FF">
              <w:rPr>
                <w:i/>
                <w:sz w:val="14"/>
              </w:rPr>
              <w:t>codebookParametersPerBand</w:t>
            </w:r>
            <w:proofErr w:type="spellEnd"/>
            <w:r w:rsidRPr="00D529FF">
              <w:rPr>
                <w:sz w:val="14"/>
              </w:rPr>
              <w:t xml:space="preserve"> and </w:t>
            </w:r>
            <w:proofErr w:type="spellStart"/>
            <w:r w:rsidRPr="00D529FF">
              <w:rPr>
                <w:i/>
                <w:sz w:val="14"/>
              </w:rPr>
              <w:t>codebookParametersPerBC</w:t>
            </w:r>
            <w:proofErr w:type="spellEnd"/>
            <w:r w:rsidRPr="00D529FF">
              <w:rPr>
                <w:sz w:val="14"/>
              </w:rPr>
              <w:t xml:space="preserve">. If this field is present and none of the codebook types is requested within this field (i.e. empty field), the UE includes </w:t>
            </w:r>
            <w:proofErr w:type="spellStart"/>
            <w:r w:rsidRPr="00D529FF">
              <w:rPr>
                <w:i/>
                <w:sz w:val="14"/>
              </w:rPr>
              <w:t>SupportedCSI</w:t>
            </w:r>
            <w:proofErr w:type="spellEnd"/>
            <w:r w:rsidRPr="00D529FF">
              <w:rPr>
                <w:i/>
                <w:sz w:val="14"/>
              </w:rPr>
              <w:t>-RS-Resource</w:t>
            </w:r>
            <w:r w:rsidRPr="00D529FF">
              <w:rPr>
                <w:sz w:val="14"/>
              </w:rPr>
              <w:t xml:space="preserve"> supported for all codebook types into </w:t>
            </w:r>
            <w:proofErr w:type="spellStart"/>
            <w:r w:rsidRPr="00D529FF">
              <w:rPr>
                <w:i/>
                <w:sz w:val="14"/>
              </w:rPr>
              <w:t>codebookVariantsList</w:t>
            </w:r>
            <w:proofErr w:type="spellEnd"/>
            <w:r w:rsidRPr="00D529FF">
              <w:rPr>
                <w:sz w:val="14"/>
              </w:rPr>
              <w:t xml:space="preserve">, </w:t>
            </w:r>
            <w:proofErr w:type="spellStart"/>
            <w:r w:rsidRPr="00D529FF">
              <w:rPr>
                <w:i/>
                <w:sz w:val="14"/>
              </w:rPr>
              <w:t>codebookParametersPerBand</w:t>
            </w:r>
            <w:proofErr w:type="spellEnd"/>
            <w:r w:rsidRPr="00D529FF">
              <w:rPr>
                <w:sz w:val="14"/>
              </w:rPr>
              <w:t xml:space="preserve"> and </w:t>
            </w:r>
            <w:proofErr w:type="spellStart"/>
            <w:r w:rsidRPr="00D529FF">
              <w:rPr>
                <w:i/>
                <w:sz w:val="14"/>
              </w:rPr>
              <w:t>codebookParametersPerBC</w:t>
            </w:r>
            <w:proofErr w:type="spellEnd"/>
            <w:r w:rsidRPr="00D529FF">
              <w:rPr>
                <w:sz w:val="14"/>
              </w:rPr>
              <w:t>.</w:t>
            </w:r>
          </w:p>
        </w:tc>
      </w:tr>
    </w:tbl>
    <w:p w14:paraId="1FFD50EF" w14:textId="77777777" w:rsidR="001B7F70" w:rsidRPr="001B7F70" w:rsidRDefault="001B7F70" w:rsidP="001B7F70">
      <w:pPr>
        <w:jc w:val="both"/>
      </w:pPr>
    </w:p>
    <w:p w14:paraId="2A04D51E" w14:textId="3BAC890C" w:rsidR="001B7F70" w:rsidRPr="001B7F70" w:rsidRDefault="001B7F70" w:rsidP="001B7F70">
      <w:pPr>
        <w:jc w:val="both"/>
      </w:pPr>
      <w:r>
        <w:t xml:space="preserve">The field description specifies that the UE includes </w:t>
      </w:r>
      <w:proofErr w:type="spellStart"/>
      <w:r w:rsidRPr="00410E2F">
        <w:rPr>
          <w:i/>
          <w:iCs/>
        </w:rPr>
        <w:t>SupportedCSI</w:t>
      </w:r>
      <w:proofErr w:type="spellEnd"/>
      <w:r w:rsidRPr="00410E2F">
        <w:rPr>
          <w:i/>
          <w:iCs/>
        </w:rPr>
        <w:t>-RS-Resource</w:t>
      </w:r>
      <w:r>
        <w:t xml:space="preserve"> for indicated codebook types. However, there is an issue with the clarity regarding which exact codebook type is being referred to in the specification, due to the complex and evolving history of codebooks. This ambiguity can lead to confusion when interpreting the details. Nonetheless, given that this inquiry was introduced in Release 16 as part of TEI16, our understanding is that codebook types in question refer to the one introduced in Release 15.</w:t>
      </w:r>
    </w:p>
    <w:p w14:paraId="54095249" w14:textId="7EF6E5F1" w:rsidR="001B7F70" w:rsidRDefault="001B7F70" w:rsidP="001B7F70">
      <w:pPr>
        <w:jc w:val="both"/>
        <w:rPr>
          <w:b/>
          <w:bCs/>
        </w:rPr>
      </w:pPr>
      <w:r w:rsidRPr="001B7F70">
        <w:rPr>
          <w:b/>
          <w:bCs/>
        </w:rPr>
        <w:t xml:space="preserve">Proposal 1: RAN2 clarifies that </w:t>
      </w:r>
      <w:proofErr w:type="spellStart"/>
      <w:r w:rsidRPr="001B7F70">
        <w:rPr>
          <w:b/>
          <w:bCs/>
        </w:rPr>
        <w:t>codebookTypeRequest</w:t>
      </w:r>
      <w:proofErr w:type="spellEnd"/>
      <w:r w:rsidRPr="001B7F70">
        <w:rPr>
          <w:b/>
          <w:bCs/>
        </w:rPr>
        <w:t xml:space="preserve"> solely refers to the codebook types introduced in Release 15.</w:t>
      </w:r>
    </w:p>
    <w:p w14:paraId="19EB16BB" w14:textId="5552F1A0" w:rsidR="001B7F70" w:rsidRDefault="001B7F70" w:rsidP="001B7F70">
      <w:pPr>
        <w:jc w:val="both"/>
      </w:pPr>
      <w:r w:rsidRPr="001B7F70">
        <w:t xml:space="preserve">Now the problem is that in the later releases from Release 16 –  Release 18, different codebook types are introduced, </w:t>
      </w:r>
      <w:r>
        <w:t xml:space="preserve">UE will </w:t>
      </w:r>
      <w:r w:rsidR="00F37673">
        <w:t xml:space="preserve">be </w:t>
      </w:r>
      <w:r>
        <w:t>confused on how to handle the new codebook type</w:t>
      </w:r>
      <w:r w:rsidR="00A30FC6">
        <w:t>s</w:t>
      </w:r>
      <w:r>
        <w:t xml:space="preserve"> in association with </w:t>
      </w:r>
      <w:r w:rsidRPr="001B7F70">
        <w:t xml:space="preserve">UE capability enquiry parameters, </w:t>
      </w:r>
      <w:proofErr w:type="spellStart"/>
      <w:r w:rsidRPr="008328D4">
        <w:rPr>
          <w:i/>
          <w:iCs/>
        </w:rPr>
        <w:t>codebookTypeRequest</w:t>
      </w:r>
      <w:proofErr w:type="spellEnd"/>
      <w:r>
        <w:t>.  In this scenario, our preference is that the UE i</w:t>
      </w:r>
      <w:r w:rsidRPr="001B7F70">
        <w:t>gnore this codebook types request for codebook types introduced in</w:t>
      </w:r>
      <w:r>
        <w:t xml:space="preserve"> in Release 16, Release 17, and Release 18. This implies that </w:t>
      </w:r>
      <w:proofErr w:type="spellStart"/>
      <w:r w:rsidRPr="00D20728">
        <w:rPr>
          <w:i/>
          <w:iCs/>
        </w:rPr>
        <w:t>SupportedCSI</w:t>
      </w:r>
      <w:proofErr w:type="spellEnd"/>
      <w:r w:rsidRPr="00D20728">
        <w:rPr>
          <w:i/>
          <w:iCs/>
        </w:rPr>
        <w:t>-RS-Resource</w:t>
      </w:r>
      <w:r>
        <w:t xml:space="preserve"> related to codebook types from Release 16/17/18 will always be included. </w:t>
      </w:r>
    </w:p>
    <w:p w14:paraId="083DA6B9" w14:textId="6E91ADB4" w:rsidR="001B7F70" w:rsidRPr="001B7F70" w:rsidRDefault="001B7F70" w:rsidP="001B7F70">
      <w:pPr>
        <w:jc w:val="both"/>
        <w:rPr>
          <w:b/>
          <w:bCs/>
        </w:rPr>
      </w:pPr>
      <w:r w:rsidRPr="001B7F70">
        <w:rPr>
          <w:b/>
          <w:bCs/>
        </w:rPr>
        <w:t xml:space="preserve">Proposal 2: UE ignore codebook types request for codebook types introduced in in Release 16, Release 17, and Release 18. This implies that </w:t>
      </w:r>
      <w:proofErr w:type="spellStart"/>
      <w:r w:rsidRPr="009014DA">
        <w:rPr>
          <w:b/>
          <w:bCs/>
          <w:i/>
          <w:iCs/>
        </w:rPr>
        <w:t>SupportedCSI</w:t>
      </w:r>
      <w:proofErr w:type="spellEnd"/>
      <w:r w:rsidRPr="009014DA">
        <w:rPr>
          <w:b/>
          <w:bCs/>
          <w:i/>
          <w:iCs/>
        </w:rPr>
        <w:t>-RS-Resource</w:t>
      </w:r>
      <w:r w:rsidRPr="001B7F70">
        <w:rPr>
          <w:b/>
          <w:bCs/>
        </w:rPr>
        <w:t xml:space="preserve"> related to codebook types from Release 16/17/18 will always be included.</w:t>
      </w:r>
    </w:p>
    <w:p w14:paraId="0554C671" w14:textId="77777777" w:rsidR="001B7F70" w:rsidRDefault="001B7F70" w:rsidP="001B7F70">
      <w:pPr>
        <w:jc w:val="both"/>
      </w:pPr>
    </w:p>
    <w:p w14:paraId="5B1B97CD" w14:textId="77777777" w:rsidR="001B7F70" w:rsidRPr="001B7F70" w:rsidRDefault="001B7F70" w:rsidP="001B7F70">
      <w:pPr>
        <w:jc w:val="both"/>
      </w:pPr>
    </w:p>
    <w:p w14:paraId="69B7B8E6" w14:textId="69E07FC9" w:rsidR="009339CB" w:rsidRPr="006E13D1" w:rsidRDefault="005A13AB" w:rsidP="009339CB">
      <w:pPr>
        <w:pStyle w:val="Heading1"/>
      </w:pPr>
      <w:r>
        <w:t>3</w:t>
      </w:r>
      <w:r w:rsidR="009339CB" w:rsidRPr="006E13D1">
        <w:tab/>
      </w:r>
      <w:r w:rsidR="009339CB">
        <w:t>Conclusion</w:t>
      </w:r>
    </w:p>
    <w:p w14:paraId="20031A38" w14:textId="77777777" w:rsidR="001B7F70" w:rsidRDefault="001B7F70" w:rsidP="001B7F70">
      <w:pPr>
        <w:jc w:val="both"/>
        <w:rPr>
          <w:b/>
          <w:bCs/>
        </w:rPr>
      </w:pPr>
      <w:r w:rsidRPr="001B7F70">
        <w:rPr>
          <w:b/>
          <w:bCs/>
        </w:rPr>
        <w:t>Proposal 1: RAN2 clarifies that "</w:t>
      </w:r>
      <w:proofErr w:type="spellStart"/>
      <w:r w:rsidRPr="001B7F70">
        <w:rPr>
          <w:b/>
          <w:bCs/>
        </w:rPr>
        <w:t>codebookTypeRequest</w:t>
      </w:r>
      <w:proofErr w:type="spellEnd"/>
      <w:r w:rsidRPr="001B7F70">
        <w:rPr>
          <w:b/>
          <w:bCs/>
        </w:rPr>
        <w:t>" solely refers to the codebook types introduced in Release 15.</w:t>
      </w:r>
    </w:p>
    <w:p w14:paraId="2C585026" w14:textId="157007DB" w:rsidR="001B7F70" w:rsidRPr="001B7F70" w:rsidRDefault="001B7F70" w:rsidP="001B7F70">
      <w:pPr>
        <w:jc w:val="both"/>
        <w:rPr>
          <w:b/>
          <w:bCs/>
        </w:rPr>
      </w:pPr>
      <w:r w:rsidRPr="001B7F70">
        <w:rPr>
          <w:b/>
          <w:bCs/>
        </w:rPr>
        <w:t xml:space="preserve">Proposal 2: UE ignore codebook types request for codebook types introduced in in Release 16, Release 17, and Release 18. This implies that </w:t>
      </w:r>
      <w:proofErr w:type="spellStart"/>
      <w:r w:rsidRPr="00F36AA4">
        <w:rPr>
          <w:b/>
          <w:bCs/>
          <w:i/>
          <w:iCs/>
        </w:rPr>
        <w:t>SupportedCSI</w:t>
      </w:r>
      <w:proofErr w:type="spellEnd"/>
      <w:r w:rsidRPr="00F36AA4">
        <w:rPr>
          <w:b/>
          <w:bCs/>
          <w:i/>
          <w:iCs/>
        </w:rPr>
        <w:t>-RS-Resource</w:t>
      </w:r>
      <w:r w:rsidRPr="001B7F70">
        <w:rPr>
          <w:b/>
          <w:bCs/>
        </w:rPr>
        <w:t xml:space="preserve"> related to codebook types from Release 16/17/18 will always be included.</w:t>
      </w:r>
    </w:p>
    <w:p w14:paraId="58B4D4E6" w14:textId="77777777" w:rsidR="001B7F70" w:rsidRDefault="001B7F70" w:rsidP="001B7F70">
      <w:pPr>
        <w:jc w:val="both"/>
        <w:rPr>
          <w:b/>
          <w:bCs/>
        </w:rPr>
      </w:pPr>
    </w:p>
    <w:p w14:paraId="3EA1E638" w14:textId="77777777" w:rsidR="007703BD" w:rsidRDefault="007703BD" w:rsidP="007703BD">
      <w:pPr>
        <w:pStyle w:val="Heading1"/>
        <w:jc w:val="both"/>
      </w:pPr>
      <w:r>
        <w:t>References</w:t>
      </w:r>
    </w:p>
    <w:p w14:paraId="5F7C1AE1" w14:textId="0C21ED1F" w:rsidR="00DE5505" w:rsidRDefault="007703BD" w:rsidP="00DE5505">
      <w:pPr>
        <w:pStyle w:val="Reference"/>
        <w:rPr>
          <w:rFonts w:eastAsia="Times New Roman"/>
          <w:sz w:val="20"/>
          <w:lang w:eastAsia="en-US"/>
        </w:rPr>
      </w:pPr>
      <w:r w:rsidRPr="00252975">
        <w:rPr>
          <w:rFonts w:eastAsia="Times New Roman"/>
          <w:sz w:val="20"/>
          <w:lang w:eastAsia="en-US"/>
        </w:rPr>
        <w:t>[1]</w:t>
      </w:r>
      <w:r w:rsidR="00DE5505" w:rsidRPr="00252975">
        <w:rPr>
          <w:rFonts w:eastAsia="Times New Roman"/>
          <w:sz w:val="20"/>
          <w:lang w:eastAsia="en-US"/>
        </w:rPr>
        <w:t xml:space="preserve">  </w:t>
      </w:r>
      <w:r w:rsidRPr="00252975">
        <w:rPr>
          <w:rFonts w:eastAsia="Times New Roman"/>
          <w:sz w:val="20"/>
          <w:lang w:eastAsia="en-US"/>
        </w:rPr>
        <w:t xml:space="preserve">R2-2405172, </w:t>
      </w:r>
      <w:r w:rsidR="00E141EC" w:rsidRPr="00252975">
        <w:rPr>
          <w:rFonts w:eastAsia="Times New Roman"/>
          <w:sz w:val="20"/>
          <w:lang w:eastAsia="en-US"/>
        </w:rPr>
        <w:t xml:space="preserve">Clarification on UE capability enquiry with codebook type request, </w:t>
      </w:r>
      <w:r w:rsidR="00DE5505" w:rsidRPr="00252975">
        <w:rPr>
          <w:rFonts w:eastAsia="Times New Roman"/>
          <w:sz w:val="20"/>
          <w:lang w:eastAsia="en-US"/>
        </w:rPr>
        <w:t>Samsung</w:t>
      </w:r>
    </w:p>
    <w:p w14:paraId="66000848" w14:textId="77777777" w:rsidR="00A10427" w:rsidRDefault="00A10427" w:rsidP="00DE5505">
      <w:pPr>
        <w:pStyle w:val="Reference"/>
        <w:rPr>
          <w:rFonts w:eastAsia="Times New Roman"/>
          <w:sz w:val="20"/>
          <w:lang w:eastAsia="en-US"/>
        </w:rPr>
      </w:pPr>
    </w:p>
    <w:p w14:paraId="0984D755" w14:textId="20E06CF0" w:rsidR="00A10427" w:rsidRPr="00252975" w:rsidRDefault="00A10427" w:rsidP="00DE5505">
      <w:pPr>
        <w:pStyle w:val="Reference"/>
        <w:rPr>
          <w:rFonts w:eastAsia="Times New Roman"/>
          <w:sz w:val="20"/>
          <w:lang w:eastAsia="en-US"/>
        </w:rPr>
      </w:pPr>
    </w:p>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558DE0" w14:textId="77777777" w:rsidR="00250675" w:rsidRDefault="00250675">
      <w:r>
        <w:separator/>
      </w:r>
    </w:p>
  </w:endnote>
  <w:endnote w:type="continuationSeparator" w:id="0">
    <w:p w14:paraId="3FA98DC2" w14:textId="77777777" w:rsidR="00250675" w:rsidRDefault="00250675">
      <w:r>
        <w:continuationSeparator/>
      </w:r>
    </w:p>
  </w:endnote>
  <w:endnote w:type="continuationNotice" w:id="1">
    <w:p w14:paraId="0BF0E47E" w14:textId="77777777" w:rsidR="00250675" w:rsidRDefault="002506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DB2DC" w14:textId="77777777" w:rsidR="00250675" w:rsidRDefault="00250675">
      <w:r>
        <w:separator/>
      </w:r>
    </w:p>
  </w:footnote>
  <w:footnote w:type="continuationSeparator" w:id="0">
    <w:p w14:paraId="470EB033" w14:textId="77777777" w:rsidR="00250675" w:rsidRDefault="00250675">
      <w:r>
        <w:continuationSeparator/>
      </w:r>
    </w:p>
  </w:footnote>
  <w:footnote w:type="continuationNotice" w:id="1">
    <w:p w14:paraId="702E8D01" w14:textId="77777777" w:rsidR="00250675" w:rsidRDefault="002506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xMDM3NDCyMDK1MLVQ0lEKTi0uzszPAykwrwUAxYMe+SwAAAA="/>
  </w:docVars>
  <w:rsids>
    <w:rsidRoot w:val="000B7BCF"/>
    <w:rsid w:val="00006C10"/>
    <w:rsid w:val="00016557"/>
    <w:rsid w:val="00023C40"/>
    <w:rsid w:val="0002507D"/>
    <w:rsid w:val="00025343"/>
    <w:rsid w:val="00033397"/>
    <w:rsid w:val="00040095"/>
    <w:rsid w:val="00065268"/>
    <w:rsid w:val="00073C9C"/>
    <w:rsid w:val="00076412"/>
    <w:rsid w:val="00080512"/>
    <w:rsid w:val="00090468"/>
    <w:rsid w:val="00091196"/>
    <w:rsid w:val="00094568"/>
    <w:rsid w:val="000B4B41"/>
    <w:rsid w:val="000B7BCF"/>
    <w:rsid w:val="000C522B"/>
    <w:rsid w:val="000D3DFC"/>
    <w:rsid w:val="000D55C2"/>
    <w:rsid w:val="000D58AB"/>
    <w:rsid w:val="00112F1A"/>
    <w:rsid w:val="0012610D"/>
    <w:rsid w:val="001404E4"/>
    <w:rsid w:val="00145075"/>
    <w:rsid w:val="001741A0"/>
    <w:rsid w:val="00175FA0"/>
    <w:rsid w:val="0018542A"/>
    <w:rsid w:val="00194CD0"/>
    <w:rsid w:val="001A1830"/>
    <w:rsid w:val="001B49C9"/>
    <w:rsid w:val="001B7F70"/>
    <w:rsid w:val="001C23F4"/>
    <w:rsid w:val="001C4F79"/>
    <w:rsid w:val="001E17F6"/>
    <w:rsid w:val="001F168B"/>
    <w:rsid w:val="001F7831"/>
    <w:rsid w:val="00204045"/>
    <w:rsid w:val="0020712B"/>
    <w:rsid w:val="0022606D"/>
    <w:rsid w:val="00231728"/>
    <w:rsid w:val="00244A05"/>
    <w:rsid w:val="00250404"/>
    <w:rsid w:val="00250675"/>
    <w:rsid w:val="00252975"/>
    <w:rsid w:val="00256B74"/>
    <w:rsid w:val="002610D8"/>
    <w:rsid w:val="002747EC"/>
    <w:rsid w:val="002855BF"/>
    <w:rsid w:val="00290A7C"/>
    <w:rsid w:val="002B2988"/>
    <w:rsid w:val="002F0D22"/>
    <w:rsid w:val="00311B17"/>
    <w:rsid w:val="003172DC"/>
    <w:rsid w:val="00325AE3"/>
    <w:rsid w:val="00326069"/>
    <w:rsid w:val="0035462D"/>
    <w:rsid w:val="0036459E"/>
    <w:rsid w:val="00364B41"/>
    <w:rsid w:val="003725A7"/>
    <w:rsid w:val="00383096"/>
    <w:rsid w:val="0039346C"/>
    <w:rsid w:val="003A41EF"/>
    <w:rsid w:val="003A4ED8"/>
    <w:rsid w:val="003B40AD"/>
    <w:rsid w:val="003C4E37"/>
    <w:rsid w:val="003D0FD0"/>
    <w:rsid w:val="003D6B42"/>
    <w:rsid w:val="003E16BE"/>
    <w:rsid w:val="003F4E28"/>
    <w:rsid w:val="003F76B6"/>
    <w:rsid w:val="004006E8"/>
    <w:rsid w:val="00401855"/>
    <w:rsid w:val="00410E2F"/>
    <w:rsid w:val="00446C3A"/>
    <w:rsid w:val="00465587"/>
    <w:rsid w:val="00477455"/>
    <w:rsid w:val="004A1F7B"/>
    <w:rsid w:val="004C44D2"/>
    <w:rsid w:val="004D3578"/>
    <w:rsid w:val="004D380D"/>
    <w:rsid w:val="004E213A"/>
    <w:rsid w:val="004E7553"/>
    <w:rsid w:val="004F4540"/>
    <w:rsid w:val="004F73A7"/>
    <w:rsid w:val="00503171"/>
    <w:rsid w:val="00506C28"/>
    <w:rsid w:val="00534DA0"/>
    <w:rsid w:val="00537809"/>
    <w:rsid w:val="005432D9"/>
    <w:rsid w:val="00543E6C"/>
    <w:rsid w:val="00565087"/>
    <w:rsid w:val="0056573F"/>
    <w:rsid w:val="00571279"/>
    <w:rsid w:val="00573250"/>
    <w:rsid w:val="00575FC5"/>
    <w:rsid w:val="005A13AB"/>
    <w:rsid w:val="005A49C6"/>
    <w:rsid w:val="005C766E"/>
    <w:rsid w:val="005C7CD5"/>
    <w:rsid w:val="00611566"/>
    <w:rsid w:val="006414D1"/>
    <w:rsid w:val="00646D99"/>
    <w:rsid w:val="00656910"/>
    <w:rsid w:val="006574C0"/>
    <w:rsid w:val="00670B9D"/>
    <w:rsid w:val="00696821"/>
    <w:rsid w:val="006C66D8"/>
    <w:rsid w:val="006D1E24"/>
    <w:rsid w:val="006D35DE"/>
    <w:rsid w:val="006E1057"/>
    <w:rsid w:val="006E1417"/>
    <w:rsid w:val="006F6A2C"/>
    <w:rsid w:val="007069DC"/>
    <w:rsid w:val="00710201"/>
    <w:rsid w:val="0072073A"/>
    <w:rsid w:val="00723B23"/>
    <w:rsid w:val="007342B5"/>
    <w:rsid w:val="00734A5B"/>
    <w:rsid w:val="00744E76"/>
    <w:rsid w:val="00751EB1"/>
    <w:rsid w:val="00757D40"/>
    <w:rsid w:val="007662B5"/>
    <w:rsid w:val="007703BD"/>
    <w:rsid w:val="00781F0F"/>
    <w:rsid w:val="0078727C"/>
    <w:rsid w:val="0079049D"/>
    <w:rsid w:val="00793DC5"/>
    <w:rsid w:val="00796823"/>
    <w:rsid w:val="007A2E55"/>
    <w:rsid w:val="007B18D8"/>
    <w:rsid w:val="007C095F"/>
    <w:rsid w:val="007C2DD0"/>
    <w:rsid w:val="007F2E08"/>
    <w:rsid w:val="008024FA"/>
    <w:rsid w:val="008028A4"/>
    <w:rsid w:val="00813245"/>
    <w:rsid w:val="008328D4"/>
    <w:rsid w:val="00840DE0"/>
    <w:rsid w:val="00847CD0"/>
    <w:rsid w:val="008607A8"/>
    <w:rsid w:val="0086354A"/>
    <w:rsid w:val="008768CA"/>
    <w:rsid w:val="00877EF9"/>
    <w:rsid w:val="00880559"/>
    <w:rsid w:val="008B5306"/>
    <w:rsid w:val="008B54E8"/>
    <w:rsid w:val="008C2E2A"/>
    <w:rsid w:val="008C3057"/>
    <w:rsid w:val="008D2E4D"/>
    <w:rsid w:val="008F396F"/>
    <w:rsid w:val="008F3DCD"/>
    <w:rsid w:val="009014DA"/>
    <w:rsid w:val="0090271F"/>
    <w:rsid w:val="00902DB9"/>
    <w:rsid w:val="0090466A"/>
    <w:rsid w:val="00905E5A"/>
    <w:rsid w:val="00913A26"/>
    <w:rsid w:val="00923655"/>
    <w:rsid w:val="009248C6"/>
    <w:rsid w:val="009339CB"/>
    <w:rsid w:val="00936071"/>
    <w:rsid w:val="009376CD"/>
    <w:rsid w:val="00940212"/>
    <w:rsid w:val="00942EC2"/>
    <w:rsid w:val="00961B32"/>
    <w:rsid w:val="00962509"/>
    <w:rsid w:val="00970DB3"/>
    <w:rsid w:val="00974BB0"/>
    <w:rsid w:val="00975BCD"/>
    <w:rsid w:val="009818A2"/>
    <w:rsid w:val="009928A9"/>
    <w:rsid w:val="0099793E"/>
    <w:rsid w:val="009A0AF3"/>
    <w:rsid w:val="009B07CD"/>
    <w:rsid w:val="009C19E9"/>
    <w:rsid w:val="009D74A6"/>
    <w:rsid w:val="009E0E87"/>
    <w:rsid w:val="00A0151D"/>
    <w:rsid w:val="00A10427"/>
    <w:rsid w:val="00A10F02"/>
    <w:rsid w:val="00A17176"/>
    <w:rsid w:val="00A204CA"/>
    <w:rsid w:val="00A209D6"/>
    <w:rsid w:val="00A22738"/>
    <w:rsid w:val="00A30FC6"/>
    <w:rsid w:val="00A320DA"/>
    <w:rsid w:val="00A36F5F"/>
    <w:rsid w:val="00A430EC"/>
    <w:rsid w:val="00A53724"/>
    <w:rsid w:val="00A54B2B"/>
    <w:rsid w:val="00A61414"/>
    <w:rsid w:val="00A703B6"/>
    <w:rsid w:val="00A82346"/>
    <w:rsid w:val="00A90E78"/>
    <w:rsid w:val="00A9671C"/>
    <w:rsid w:val="00AA1553"/>
    <w:rsid w:val="00AD7E7C"/>
    <w:rsid w:val="00AE5A60"/>
    <w:rsid w:val="00B05380"/>
    <w:rsid w:val="00B05962"/>
    <w:rsid w:val="00B15449"/>
    <w:rsid w:val="00B16C2F"/>
    <w:rsid w:val="00B27303"/>
    <w:rsid w:val="00B42479"/>
    <w:rsid w:val="00B47FD1"/>
    <w:rsid w:val="00B516BB"/>
    <w:rsid w:val="00B5751D"/>
    <w:rsid w:val="00B669E9"/>
    <w:rsid w:val="00B7538C"/>
    <w:rsid w:val="00B84DB2"/>
    <w:rsid w:val="00BC3555"/>
    <w:rsid w:val="00C12B51"/>
    <w:rsid w:val="00C24650"/>
    <w:rsid w:val="00C25465"/>
    <w:rsid w:val="00C31806"/>
    <w:rsid w:val="00C33079"/>
    <w:rsid w:val="00C55A12"/>
    <w:rsid w:val="00C6553E"/>
    <w:rsid w:val="00C83A13"/>
    <w:rsid w:val="00C86F10"/>
    <w:rsid w:val="00C9068C"/>
    <w:rsid w:val="00C92967"/>
    <w:rsid w:val="00CA3D0C"/>
    <w:rsid w:val="00CA654B"/>
    <w:rsid w:val="00CB72B8"/>
    <w:rsid w:val="00CD0A24"/>
    <w:rsid w:val="00CD0BA8"/>
    <w:rsid w:val="00CD4C7B"/>
    <w:rsid w:val="00CD58FE"/>
    <w:rsid w:val="00CD6852"/>
    <w:rsid w:val="00D20728"/>
    <w:rsid w:val="00D33BE3"/>
    <w:rsid w:val="00D3792D"/>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E5505"/>
    <w:rsid w:val="00DF4C02"/>
    <w:rsid w:val="00DF6BA4"/>
    <w:rsid w:val="00DF7C20"/>
    <w:rsid w:val="00E038FB"/>
    <w:rsid w:val="00E141EC"/>
    <w:rsid w:val="00E46C08"/>
    <w:rsid w:val="00E471CF"/>
    <w:rsid w:val="00E620CD"/>
    <w:rsid w:val="00E62835"/>
    <w:rsid w:val="00E6480E"/>
    <w:rsid w:val="00E77645"/>
    <w:rsid w:val="00E83697"/>
    <w:rsid w:val="00E859B6"/>
    <w:rsid w:val="00EA66C9"/>
    <w:rsid w:val="00EB5D32"/>
    <w:rsid w:val="00EC4A25"/>
    <w:rsid w:val="00EF612C"/>
    <w:rsid w:val="00F025A2"/>
    <w:rsid w:val="00F036E9"/>
    <w:rsid w:val="00F04FF8"/>
    <w:rsid w:val="00F07388"/>
    <w:rsid w:val="00F12EFA"/>
    <w:rsid w:val="00F13DE4"/>
    <w:rsid w:val="00F2026E"/>
    <w:rsid w:val="00F2210A"/>
    <w:rsid w:val="00F31372"/>
    <w:rsid w:val="00F36AA4"/>
    <w:rsid w:val="00F37673"/>
    <w:rsid w:val="00F37743"/>
    <w:rsid w:val="00F40C2F"/>
    <w:rsid w:val="00F42493"/>
    <w:rsid w:val="00F54A3D"/>
    <w:rsid w:val="00F54CB0"/>
    <w:rsid w:val="00F579CD"/>
    <w:rsid w:val="00F653B8"/>
    <w:rsid w:val="00F71B89"/>
    <w:rsid w:val="00F7353C"/>
    <w:rsid w:val="00F76F8F"/>
    <w:rsid w:val="00F87048"/>
    <w:rsid w:val="00F87257"/>
    <w:rsid w:val="00F941DF"/>
    <w:rsid w:val="00FA1266"/>
    <w:rsid w:val="00FB36FA"/>
    <w:rsid w:val="00FC1192"/>
    <w:rsid w:val="00FE106D"/>
    <w:rsid w:val="00FE2219"/>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TALCar">
    <w:name w:val="TAL Car"/>
    <w:link w:val="TAL"/>
    <w:qFormat/>
    <w:rsid w:val="001B7F70"/>
    <w:rPr>
      <w:rFonts w:ascii="Arial" w:hAnsi="Arial"/>
      <w:sz w:val="18"/>
      <w:lang w:eastAsia="en-US"/>
    </w:rPr>
  </w:style>
  <w:style w:type="character" w:customStyle="1" w:styleId="PLChar">
    <w:name w:val="PL Char"/>
    <w:link w:val="PL"/>
    <w:qFormat/>
    <w:rsid w:val="001B7F70"/>
    <w:rPr>
      <w:rFonts w:ascii="Courier New" w:hAnsi="Courier New"/>
      <w:noProof/>
      <w:sz w:val="16"/>
      <w:lang w:eastAsia="en-US"/>
    </w:rPr>
  </w:style>
  <w:style w:type="paragraph" w:customStyle="1" w:styleId="Reference">
    <w:name w:val="Reference"/>
    <w:basedOn w:val="Normal"/>
    <w:link w:val="ReferenceChar"/>
    <w:qFormat/>
    <w:rsid w:val="007703BD"/>
    <w:pPr>
      <w:tabs>
        <w:tab w:val="left" w:pos="567"/>
      </w:tabs>
      <w:overflowPunct w:val="0"/>
      <w:autoSpaceDE w:val="0"/>
      <w:autoSpaceDN w:val="0"/>
      <w:adjustRightInd w:val="0"/>
      <w:spacing w:after="120" w:line="259" w:lineRule="auto"/>
      <w:ind w:left="567" w:hanging="567"/>
      <w:textAlignment w:val="baseline"/>
    </w:pPr>
    <w:rPr>
      <w:rFonts w:eastAsia="SimSun"/>
      <w:sz w:val="22"/>
      <w:lang w:eastAsia="zh-CN"/>
    </w:rPr>
  </w:style>
  <w:style w:type="character" w:customStyle="1" w:styleId="ReferenceChar">
    <w:name w:val="Reference Char"/>
    <w:link w:val="Reference"/>
    <w:rsid w:val="007703BD"/>
    <w:rPr>
      <w:rFonts w:eastAsia="SimSu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RBI5PAMIO524-1616901215-26538</_dlc_DocId>
    <_dlc_DocIdUrl xmlns="71c5aaf6-e6ce-465b-b873-5148d2a4c105">
      <Url>https://nokia.sharepoint.com/sites/gxp/_layouts/15/DocIdRedir.aspx?ID=RBI5PAMIO524-1616901215-26538</Url>
      <Description>RBI5PAMIO524-1616901215-26538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15</TotalTime>
  <Pages>2</Pages>
  <Words>566</Words>
  <Characters>3232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3791</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(Subin)</cp:lastModifiedBy>
  <cp:revision>17</cp:revision>
  <dcterms:created xsi:type="dcterms:W3CDTF">2024-08-06T10:02:00Z</dcterms:created>
  <dcterms:modified xsi:type="dcterms:W3CDTF">2024-08-08T08:17:00Z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c340492f-9d58-497b-a6a4-3cd58efc427c</vt:lpwstr>
  </property>
</Properties>
</file>